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73554" w14:textId="77777777" w:rsidR="00E92C94" w:rsidRDefault="00E92C94" w:rsidP="00E92C94">
      <w:pPr>
        <w:jc w:val="center"/>
        <w:rPr>
          <w:noProof/>
          <w:sz w:val="40"/>
          <w:u w:val="single"/>
          <w:lang w:val="en-US" w:eastAsia="en-US"/>
        </w:rPr>
      </w:pPr>
      <w:bookmarkStart w:id="0" w:name="_GoBack"/>
      <w:bookmarkEnd w:id="0"/>
      <w:r w:rsidRPr="00E92C94">
        <w:rPr>
          <w:noProof/>
          <w:sz w:val="40"/>
          <w:u w:val="single"/>
          <w:lang w:val="en-US" w:eastAsia="en-US"/>
        </w:rPr>
        <w:t>Bath and Wells Multi Academy Trust</w:t>
      </w:r>
    </w:p>
    <w:p w14:paraId="7C85A8CF" w14:textId="77777777" w:rsidR="00E92C94" w:rsidRPr="00E92C94" w:rsidRDefault="00E92C94" w:rsidP="00E92C94">
      <w:pPr>
        <w:jc w:val="center"/>
        <w:rPr>
          <w:noProof/>
          <w:sz w:val="40"/>
          <w:u w:val="single"/>
          <w:lang w:val="en-US" w:eastAsia="en-US"/>
        </w:rPr>
      </w:pPr>
    </w:p>
    <w:p w14:paraId="2EAA107A" w14:textId="77777777" w:rsidR="00E92C94" w:rsidRDefault="00E92C94" w:rsidP="00E92C94">
      <w:pPr>
        <w:jc w:val="center"/>
        <w:rPr>
          <w:rFonts w:ascii="Open Sans" w:eastAsia="Open Sans" w:hAnsi="Open Sans" w:cs="Open Sans"/>
          <w:sz w:val="18"/>
          <w:szCs w:val="18"/>
        </w:rPr>
      </w:pPr>
      <w:r>
        <w:rPr>
          <w:noProof/>
        </w:rPr>
        <w:drawing>
          <wp:inline distT="0" distB="0" distL="0" distR="0" wp14:anchorId="77ED077F" wp14:editId="5B457D62">
            <wp:extent cx="4543425" cy="397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3425" cy="3971925"/>
                    </a:xfrm>
                    <a:prstGeom prst="rect">
                      <a:avLst/>
                    </a:prstGeom>
                    <a:noFill/>
                    <a:ln>
                      <a:noFill/>
                    </a:ln>
                  </pic:spPr>
                </pic:pic>
              </a:graphicData>
            </a:graphic>
          </wp:inline>
        </w:drawing>
      </w:r>
    </w:p>
    <w:p w14:paraId="4D46D4C9" w14:textId="77777777" w:rsidR="00E92C94" w:rsidRDefault="00E92C94" w:rsidP="00E92C94">
      <w:pPr>
        <w:rPr>
          <w:rFonts w:ascii="Open Sans" w:eastAsia="Open Sans" w:hAnsi="Open Sans" w:cs="Open Sans"/>
          <w:sz w:val="18"/>
          <w:szCs w:val="18"/>
        </w:rPr>
      </w:pPr>
    </w:p>
    <w:p w14:paraId="315E1343" w14:textId="77777777" w:rsidR="00E92C94" w:rsidRDefault="00E92C94" w:rsidP="00E92C94">
      <w:pPr>
        <w:ind w:left="1080"/>
        <w:rPr>
          <w:rFonts w:ascii="Open Sans" w:eastAsia="Open Sans" w:hAnsi="Open Sans" w:cs="Open Sans"/>
          <w:sz w:val="18"/>
          <w:szCs w:val="18"/>
        </w:rPr>
      </w:pPr>
    </w:p>
    <w:p w14:paraId="0115CEEE" w14:textId="77777777" w:rsidR="00E92C94" w:rsidRPr="00E92C94" w:rsidRDefault="00E92C94" w:rsidP="00E92C94">
      <w:pPr>
        <w:numPr>
          <w:ilvl w:val="1"/>
          <w:numId w:val="1"/>
        </w:numPr>
        <w:ind w:left="0" w:hanging="360"/>
        <w:rPr>
          <w:rFonts w:ascii="Arial Narrow" w:eastAsia="Open Sans" w:hAnsi="Arial Narrow" w:cs="Open Sans"/>
          <w:sz w:val="18"/>
          <w:szCs w:val="18"/>
        </w:rPr>
      </w:pPr>
      <w:r w:rsidRPr="00E92C94">
        <w:rPr>
          <w:rFonts w:ascii="Arial Narrow" w:eastAsia="Open Sans" w:hAnsi="Arial Narrow" w:cs="Open Sans"/>
          <w:sz w:val="18"/>
          <w:szCs w:val="18"/>
        </w:rPr>
        <w:t>We work in 3 Hubs, Taunton (Blue), North Somerset (Orange) and South Somerset (Red) with a Central Team based in Wells (Purple)</w:t>
      </w:r>
    </w:p>
    <w:p w14:paraId="3CB02EEB" w14:textId="77777777" w:rsidR="00E92C94" w:rsidRPr="00E92C94" w:rsidRDefault="00E92C94" w:rsidP="00E92C94">
      <w:pPr>
        <w:numPr>
          <w:ilvl w:val="1"/>
          <w:numId w:val="1"/>
        </w:numPr>
        <w:ind w:left="0" w:hanging="360"/>
        <w:rPr>
          <w:rFonts w:ascii="Arial Narrow" w:eastAsia="Open Sans" w:hAnsi="Arial Narrow" w:cs="Open Sans"/>
          <w:sz w:val="18"/>
          <w:szCs w:val="18"/>
        </w:rPr>
      </w:pPr>
      <w:r w:rsidRPr="00E92C94">
        <w:rPr>
          <w:rFonts w:ascii="Arial Narrow" w:eastAsia="Open Sans" w:hAnsi="Arial Narrow" w:cs="Open Sans"/>
          <w:sz w:val="18"/>
          <w:szCs w:val="18"/>
        </w:rPr>
        <w:t>Hubs are geographically based with a limit of 7-8 schools, all within a 30-40 minute drive from each other. This allows for easy travel between schools within a hub</w:t>
      </w:r>
    </w:p>
    <w:p w14:paraId="4E04B886" w14:textId="77777777" w:rsidR="00E92C94" w:rsidRPr="00E92C94" w:rsidRDefault="00E92C94" w:rsidP="00E92C94">
      <w:pPr>
        <w:numPr>
          <w:ilvl w:val="1"/>
          <w:numId w:val="1"/>
        </w:numPr>
        <w:ind w:left="0" w:hanging="360"/>
        <w:rPr>
          <w:rFonts w:ascii="Arial Narrow" w:eastAsia="Open Sans" w:hAnsi="Arial Narrow" w:cs="Open Sans"/>
          <w:sz w:val="18"/>
          <w:szCs w:val="18"/>
        </w:rPr>
      </w:pPr>
      <w:r w:rsidRPr="00E92C94">
        <w:rPr>
          <w:rFonts w:ascii="Arial Narrow" w:eastAsia="Open Sans" w:hAnsi="Arial Narrow" w:cs="Open Sans"/>
          <w:sz w:val="18"/>
          <w:szCs w:val="18"/>
        </w:rPr>
        <w:t>Each Hub has a Leader (</w:t>
      </w:r>
      <w:r>
        <w:rPr>
          <w:rFonts w:ascii="Arial Narrow" w:eastAsia="Open Sans" w:hAnsi="Arial Narrow" w:cs="Open Sans"/>
          <w:sz w:val="18"/>
          <w:szCs w:val="18"/>
        </w:rPr>
        <w:t>Paula Park</w:t>
      </w:r>
      <w:r w:rsidRPr="00E92C94">
        <w:rPr>
          <w:rFonts w:ascii="Arial Narrow" w:eastAsia="Open Sans" w:hAnsi="Arial Narrow" w:cs="Open Sans"/>
          <w:sz w:val="18"/>
          <w:szCs w:val="18"/>
        </w:rPr>
        <w:t xml:space="preserve">, </w:t>
      </w:r>
      <w:r>
        <w:rPr>
          <w:rFonts w:ascii="Arial Narrow" w:eastAsia="Open Sans" w:hAnsi="Arial Narrow" w:cs="Open Sans"/>
          <w:sz w:val="18"/>
          <w:szCs w:val="18"/>
        </w:rPr>
        <w:t>Head T</w:t>
      </w:r>
      <w:r w:rsidRPr="00E92C94">
        <w:rPr>
          <w:rFonts w:ascii="Arial Narrow" w:eastAsia="Open Sans" w:hAnsi="Arial Narrow" w:cs="Open Sans"/>
          <w:sz w:val="18"/>
          <w:szCs w:val="18"/>
        </w:rPr>
        <w:t xml:space="preserve">eacher at </w:t>
      </w:r>
      <w:r>
        <w:rPr>
          <w:rFonts w:ascii="Arial Narrow" w:eastAsia="Open Sans" w:hAnsi="Arial Narrow" w:cs="Open Sans"/>
          <w:sz w:val="18"/>
          <w:szCs w:val="18"/>
        </w:rPr>
        <w:t>All Saints</w:t>
      </w:r>
      <w:r w:rsidRPr="00E92C94">
        <w:rPr>
          <w:rFonts w:ascii="Arial Narrow" w:eastAsia="Open Sans" w:hAnsi="Arial Narrow" w:cs="Open Sans"/>
          <w:sz w:val="18"/>
          <w:szCs w:val="18"/>
        </w:rPr>
        <w:t xml:space="preserve"> is ours) who work for part of the week in his/her own school and the rest of the time support others in the Hub.</w:t>
      </w:r>
    </w:p>
    <w:p w14:paraId="2627D91A" w14:textId="77777777" w:rsidR="00E92C94" w:rsidRPr="00E92C94" w:rsidRDefault="00E92C94" w:rsidP="00E92C94">
      <w:pPr>
        <w:numPr>
          <w:ilvl w:val="1"/>
          <w:numId w:val="1"/>
        </w:numPr>
        <w:ind w:left="0" w:hanging="360"/>
        <w:rPr>
          <w:rFonts w:ascii="Arial Narrow" w:eastAsia="Open Sans" w:hAnsi="Arial Narrow" w:cs="Open Sans"/>
          <w:sz w:val="18"/>
          <w:szCs w:val="18"/>
        </w:rPr>
      </w:pPr>
      <w:r w:rsidRPr="00E92C94">
        <w:rPr>
          <w:rFonts w:ascii="Arial Narrow" w:eastAsia="Open Sans" w:hAnsi="Arial Narrow" w:cs="Open Sans"/>
          <w:sz w:val="18"/>
          <w:szCs w:val="18"/>
        </w:rPr>
        <w:t>There is the potential to share staff training across hubs, resources, INSET, and even move staff between schools (this is voluntary; don’t panic you can’t be made to work in Portishead - not that it isn’t lovely there!).</w:t>
      </w:r>
    </w:p>
    <w:p w14:paraId="61C08DEA" w14:textId="77777777" w:rsidR="00E92C94" w:rsidRPr="00E92C94" w:rsidRDefault="00E92C94" w:rsidP="00E92C94">
      <w:pPr>
        <w:numPr>
          <w:ilvl w:val="1"/>
          <w:numId w:val="1"/>
        </w:numPr>
        <w:ind w:left="0" w:hanging="360"/>
        <w:rPr>
          <w:rFonts w:ascii="Arial Narrow" w:eastAsia="Open Sans" w:hAnsi="Arial Narrow" w:cs="Open Sans"/>
          <w:sz w:val="18"/>
          <w:szCs w:val="18"/>
        </w:rPr>
      </w:pPr>
      <w:r w:rsidRPr="00E92C94">
        <w:rPr>
          <w:rFonts w:ascii="Arial Narrow" w:eastAsia="Open Sans" w:hAnsi="Arial Narrow" w:cs="Open Sans"/>
          <w:sz w:val="18"/>
          <w:szCs w:val="18"/>
        </w:rPr>
        <w:t>Hubs are also encouraged to work with each other, again sharing resources, expertise etc.</w:t>
      </w:r>
    </w:p>
    <w:p w14:paraId="3311312F" w14:textId="77777777" w:rsidR="00E92C94" w:rsidRPr="00E92C94" w:rsidRDefault="00E92C94" w:rsidP="00E92C94">
      <w:pPr>
        <w:numPr>
          <w:ilvl w:val="1"/>
          <w:numId w:val="1"/>
        </w:numPr>
        <w:ind w:left="0" w:hanging="360"/>
        <w:rPr>
          <w:rFonts w:ascii="Arial Narrow" w:eastAsia="Open Sans" w:hAnsi="Arial Narrow" w:cs="Open Sans"/>
          <w:sz w:val="18"/>
          <w:szCs w:val="18"/>
        </w:rPr>
      </w:pPr>
      <w:r w:rsidRPr="00E92C94">
        <w:rPr>
          <w:rFonts w:ascii="Arial Narrow" w:eastAsia="Open Sans" w:hAnsi="Arial Narrow" w:cs="Open Sans"/>
          <w:sz w:val="18"/>
          <w:szCs w:val="18"/>
        </w:rPr>
        <w:t xml:space="preserve">There is a mantra that if one school is in difficulty, we are all in difficulty. With this collective </w:t>
      </w:r>
      <w:proofErr w:type="spellStart"/>
      <w:r w:rsidRPr="00E92C94">
        <w:rPr>
          <w:rFonts w:ascii="Arial Narrow" w:eastAsia="Open Sans" w:hAnsi="Arial Narrow" w:cs="Open Sans"/>
          <w:sz w:val="18"/>
          <w:szCs w:val="18"/>
        </w:rPr>
        <w:t>mindset</w:t>
      </w:r>
      <w:proofErr w:type="spellEnd"/>
      <w:r w:rsidRPr="00E92C94">
        <w:rPr>
          <w:rFonts w:ascii="Arial Narrow" w:eastAsia="Open Sans" w:hAnsi="Arial Narrow" w:cs="Open Sans"/>
          <w:sz w:val="18"/>
          <w:szCs w:val="18"/>
        </w:rPr>
        <w:t>, it is the responsibility for all schools to help each other. Schools that are in a stronger position in terms of OFSTED are expected to offer support to those who are currently weaker. There is also a responsibility for the weaker schools to take up this support.</w:t>
      </w:r>
    </w:p>
    <w:p w14:paraId="3598B67C" w14:textId="77777777" w:rsidR="00E92C94" w:rsidRPr="00E92C94" w:rsidRDefault="00E92C94" w:rsidP="00E92C94">
      <w:pPr>
        <w:numPr>
          <w:ilvl w:val="1"/>
          <w:numId w:val="1"/>
        </w:numPr>
        <w:ind w:left="0" w:hanging="360"/>
        <w:rPr>
          <w:rFonts w:ascii="Arial Narrow" w:eastAsia="Open Sans" w:hAnsi="Arial Narrow" w:cs="Open Sans"/>
          <w:sz w:val="18"/>
          <w:szCs w:val="18"/>
        </w:rPr>
      </w:pPr>
      <w:r w:rsidRPr="00E92C94">
        <w:rPr>
          <w:rFonts w:ascii="Arial Narrow" w:eastAsia="Open Sans" w:hAnsi="Arial Narrow" w:cs="Open Sans"/>
          <w:sz w:val="18"/>
          <w:szCs w:val="18"/>
        </w:rPr>
        <w:t>Each week the Hub Leaders meet with Teresa Wheeler (Director of Learning and Achievement) in Wells to share the progress, strengths next steps of the their Hub schools. This allows for difficulties to be spotted early and things put in place, and successes to be celebrated.</w:t>
      </w:r>
    </w:p>
    <w:p w14:paraId="3E9D87CB" w14:textId="77777777" w:rsidR="00E92C94" w:rsidRPr="00E92C94" w:rsidRDefault="00E92C94" w:rsidP="00E92C94">
      <w:pPr>
        <w:numPr>
          <w:ilvl w:val="1"/>
          <w:numId w:val="1"/>
        </w:numPr>
        <w:ind w:left="0" w:hanging="360"/>
        <w:rPr>
          <w:rFonts w:ascii="Arial Narrow" w:eastAsia="Open Sans" w:hAnsi="Arial Narrow" w:cs="Open Sans"/>
          <w:sz w:val="18"/>
          <w:szCs w:val="18"/>
        </w:rPr>
      </w:pPr>
      <w:r w:rsidRPr="00E92C94">
        <w:rPr>
          <w:rFonts w:ascii="Arial Narrow" w:eastAsia="Open Sans" w:hAnsi="Arial Narrow" w:cs="Open Sans"/>
          <w:sz w:val="18"/>
          <w:szCs w:val="18"/>
        </w:rPr>
        <w:t>Each half term, the Heads from a Hub meet with their Hub leader to ensure that messages from the Central Team are being filtered down to schools, share school improvement projects, share resources etc.</w:t>
      </w:r>
    </w:p>
    <w:p w14:paraId="3C6F3AEE" w14:textId="77777777" w:rsidR="00E92C94" w:rsidRPr="00E92C94" w:rsidRDefault="00E92C94" w:rsidP="00E92C94">
      <w:pPr>
        <w:numPr>
          <w:ilvl w:val="1"/>
          <w:numId w:val="1"/>
        </w:numPr>
        <w:ind w:left="0" w:hanging="360"/>
        <w:rPr>
          <w:rFonts w:ascii="Arial Narrow" w:eastAsia="Open Sans" w:hAnsi="Arial Narrow" w:cs="Open Sans"/>
          <w:sz w:val="18"/>
          <w:szCs w:val="18"/>
        </w:rPr>
      </w:pPr>
      <w:r w:rsidRPr="00E92C94">
        <w:rPr>
          <w:rFonts w:ascii="Arial Narrow" w:eastAsia="Open Sans" w:hAnsi="Arial Narrow" w:cs="Open Sans"/>
          <w:sz w:val="18"/>
          <w:szCs w:val="18"/>
        </w:rPr>
        <w:t>Each term, all of the Heads from all three Hubs meet to share information about projects and processes that affect all school in the MAT.</w:t>
      </w:r>
    </w:p>
    <w:p w14:paraId="1234A18B" w14:textId="77777777" w:rsidR="00126116" w:rsidRDefault="00126116"/>
    <w:sectPr w:rsidR="00126116" w:rsidSect="00E92C94">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Questrial">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altName w:val="Arial"/>
    <w:panose1 w:val="020F0302020204030204"/>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1943"/>
    <w:multiLevelType w:val="multilevel"/>
    <w:tmpl w:val="ABD219F8"/>
    <w:lvl w:ilvl="0">
      <w:start w:val="1"/>
      <w:numFmt w:val="decimal"/>
      <w:lvlText w:val="%1."/>
      <w:lvlJc w:val="left"/>
      <w:pPr>
        <w:ind w:left="720" w:firstLine="360"/>
      </w:pPr>
      <w:rPr>
        <w:rFonts w:ascii="Questrial" w:eastAsia="Questrial" w:hAnsi="Questrial" w:cs="Questrial"/>
        <w:b/>
        <w:color w:val="000000"/>
        <w:sz w:val="18"/>
        <w:szCs w:val="18"/>
      </w:rPr>
    </w:lvl>
    <w:lvl w:ilvl="1">
      <w:start w:val="1"/>
      <w:numFmt w:val="bullet"/>
      <w:lvlText w:val="○"/>
      <w:lvlJc w:val="left"/>
      <w:pPr>
        <w:ind w:left="1440" w:firstLine="1080"/>
      </w:pPr>
      <w:rPr>
        <w:rFonts w:ascii="Questrial" w:eastAsia="Questrial" w:hAnsi="Questrial" w:cs="Questrial"/>
        <w:b w:val="0"/>
        <w:color w:val="000000"/>
        <w:sz w:val="36"/>
        <w:szCs w:val="36"/>
      </w:rPr>
    </w:lvl>
    <w:lvl w:ilvl="2">
      <w:start w:val="1"/>
      <w:numFmt w:val="lowerRoman"/>
      <w:lvlText w:val="%3."/>
      <w:lvlJc w:val="left"/>
      <w:pPr>
        <w:ind w:left="2160" w:firstLine="1980"/>
      </w:pPr>
      <w:rPr>
        <w:rFonts w:ascii="Questrial" w:eastAsia="Questrial" w:hAnsi="Questrial" w:cs="Questrial"/>
        <w:b w:val="0"/>
        <w:color w:val="000000"/>
        <w:sz w:val="36"/>
        <w:szCs w:val="36"/>
      </w:rPr>
    </w:lvl>
    <w:lvl w:ilvl="3">
      <w:start w:val="1"/>
      <w:numFmt w:val="decimal"/>
      <w:lvlText w:val="%4."/>
      <w:lvlJc w:val="left"/>
      <w:pPr>
        <w:ind w:left="2880" w:firstLine="2520"/>
      </w:pPr>
      <w:rPr>
        <w:rFonts w:ascii="Questrial" w:eastAsia="Questrial" w:hAnsi="Questrial" w:cs="Questrial"/>
        <w:b w:val="0"/>
        <w:color w:val="000000"/>
        <w:sz w:val="36"/>
        <w:szCs w:val="36"/>
      </w:rPr>
    </w:lvl>
    <w:lvl w:ilvl="4">
      <w:start w:val="1"/>
      <w:numFmt w:val="lowerLetter"/>
      <w:lvlText w:val="%5."/>
      <w:lvlJc w:val="left"/>
      <w:pPr>
        <w:ind w:left="3600" w:firstLine="3240"/>
      </w:pPr>
      <w:rPr>
        <w:rFonts w:ascii="Questrial" w:eastAsia="Questrial" w:hAnsi="Questrial" w:cs="Questrial"/>
        <w:b w:val="0"/>
        <w:color w:val="000000"/>
        <w:sz w:val="36"/>
        <w:szCs w:val="36"/>
      </w:rPr>
    </w:lvl>
    <w:lvl w:ilvl="5">
      <w:start w:val="1"/>
      <w:numFmt w:val="lowerRoman"/>
      <w:lvlText w:val="%6."/>
      <w:lvlJc w:val="left"/>
      <w:pPr>
        <w:ind w:left="4320" w:firstLine="4140"/>
      </w:pPr>
      <w:rPr>
        <w:rFonts w:ascii="Questrial" w:eastAsia="Questrial" w:hAnsi="Questrial" w:cs="Questrial"/>
        <w:b w:val="0"/>
        <w:color w:val="000000"/>
        <w:sz w:val="36"/>
        <w:szCs w:val="36"/>
      </w:rPr>
    </w:lvl>
    <w:lvl w:ilvl="6">
      <w:start w:val="1"/>
      <w:numFmt w:val="decimal"/>
      <w:lvlText w:val="%7."/>
      <w:lvlJc w:val="left"/>
      <w:pPr>
        <w:ind w:left="5040" w:firstLine="4680"/>
      </w:pPr>
      <w:rPr>
        <w:rFonts w:ascii="Questrial" w:eastAsia="Questrial" w:hAnsi="Questrial" w:cs="Questrial"/>
        <w:b w:val="0"/>
        <w:color w:val="000000"/>
        <w:sz w:val="36"/>
        <w:szCs w:val="36"/>
      </w:rPr>
    </w:lvl>
    <w:lvl w:ilvl="7">
      <w:start w:val="1"/>
      <w:numFmt w:val="lowerLetter"/>
      <w:lvlText w:val="%8."/>
      <w:lvlJc w:val="left"/>
      <w:pPr>
        <w:ind w:left="5760" w:firstLine="5400"/>
      </w:pPr>
      <w:rPr>
        <w:rFonts w:ascii="Questrial" w:eastAsia="Questrial" w:hAnsi="Questrial" w:cs="Questrial"/>
        <w:b w:val="0"/>
        <w:color w:val="000000"/>
        <w:sz w:val="36"/>
        <w:szCs w:val="36"/>
      </w:rPr>
    </w:lvl>
    <w:lvl w:ilvl="8">
      <w:start w:val="1"/>
      <w:numFmt w:val="lowerRoman"/>
      <w:lvlText w:val="%9."/>
      <w:lvlJc w:val="left"/>
      <w:pPr>
        <w:ind w:left="6480" w:firstLine="6300"/>
      </w:pPr>
      <w:rPr>
        <w:rFonts w:ascii="Questrial" w:eastAsia="Questrial" w:hAnsi="Questrial" w:cs="Questrial"/>
        <w:b w:val="0"/>
        <w:color w:val="000000"/>
        <w:sz w:val="36"/>
        <w:szCs w:val="36"/>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94"/>
    <w:rsid w:val="00126116"/>
    <w:rsid w:val="005F2C1B"/>
    <w:rsid w:val="00E9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94"/>
    <w:pPr>
      <w:widowControl w:val="0"/>
      <w:contextualSpacing/>
      <w:jc w:val="both"/>
    </w:pPr>
    <w:rPr>
      <w:rFonts w:ascii="Arial" w:eastAsia="Arial" w:hAnsi="Arial" w:cs="Arial"/>
      <w:color w:val="000000"/>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C1B"/>
    <w:rPr>
      <w:rFonts w:ascii="Tahoma" w:hAnsi="Tahoma" w:cs="Tahoma"/>
      <w:sz w:val="16"/>
      <w:szCs w:val="16"/>
    </w:rPr>
  </w:style>
  <w:style w:type="character" w:customStyle="1" w:styleId="BalloonTextChar">
    <w:name w:val="Balloon Text Char"/>
    <w:basedOn w:val="DefaultParagraphFont"/>
    <w:link w:val="BalloonText"/>
    <w:uiPriority w:val="99"/>
    <w:semiHidden/>
    <w:rsid w:val="005F2C1B"/>
    <w:rPr>
      <w:rFonts w:ascii="Tahoma" w:eastAsia="Arial" w:hAnsi="Tahoma" w:cs="Tahoma"/>
      <w:color w:val="000000"/>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94"/>
    <w:pPr>
      <w:widowControl w:val="0"/>
      <w:contextualSpacing/>
      <w:jc w:val="both"/>
    </w:pPr>
    <w:rPr>
      <w:rFonts w:ascii="Arial" w:eastAsia="Arial" w:hAnsi="Arial" w:cs="Arial"/>
      <w:color w:val="000000"/>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C1B"/>
    <w:rPr>
      <w:rFonts w:ascii="Tahoma" w:hAnsi="Tahoma" w:cs="Tahoma"/>
      <w:sz w:val="16"/>
      <w:szCs w:val="16"/>
    </w:rPr>
  </w:style>
  <w:style w:type="character" w:customStyle="1" w:styleId="BalloonTextChar">
    <w:name w:val="Balloon Text Char"/>
    <w:basedOn w:val="DefaultParagraphFont"/>
    <w:link w:val="BalloonText"/>
    <w:uiPriority w:val="99"/>
    <w:semiHidden/>
    <w:rsid w:val="005F2C1B"/>
    <w:rPr>
      <w:rFonts w:ascii="Tahoma" w:eastAsia="Arial" w:hAnsi="Tahoma" w:cs="Tahoma"/>
      <w:color w:val="00000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9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Holy Trinity Primary School</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beauford</dc:creator>
  <cp:lastModifiedBy>judith.ham</cp:lastModifiedBy>
  <cp:revision>2</cp:revision>
  <dcterms:created xsi:type="dcterms:W3CDTF">2017-02-10T14:07:00Z</dcterms:created>
  <dcterms:modified xsi:type="dcterms:W3CDTF">2017-02-10T14:07:00Z</dcterms:modified>
</cp:coreProperties>
</file>